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A65ACA">
        <w:rPr>
          <w:rFonts w:eastAsia="標楷體" w:hAnsi="標楷體" w:hint="eastAsia"/>
          <w:sz w:val="20"/>
        </w:rPr>
        <w:t>1</w:t>
      </w:r>
      <w:r w:rsidR="009A1F2E">
        <w:rPr>
          <w:rFonts w:eastAsia="標楷體" w:hAnsi="標楷體" w:hint="eastAsia"/>
          <w:sz w:val="20"/>
        </w:rPr>
        <w:t>月</w:t>
      </w:r>
      <w:r w:rsidR="00F35E4E">
        <w:rPr>
          <w:rFonts w:eastAsia="標楷體" w:hAnsi="標楷體" w:hint="eastAsia"/>
          <w:sz w:val="20"/>
        </w:rPr>
        <w:t>19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A65ACA">
        <w:rPr>
          <w:rFonts w:eastAsia="標楷體" w:hAnsi="標楷體" w:hint="eastAsia"/>
          <w:sz w:val="20"/>
        </w:rPr>
        <w:t>115</w:t>
      </w:r>
      <w:r w:rsidR="00950EEC">
        <w:rPr>
          <w:rFonts w:eastAsia="標楷體" w:hAnsi="標楷體" w:hint="eastAsia"/>
          <w:sz w:val="20"/>
        </w:rPr>
        <w:t>015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F35E4E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F35E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為促進租屋市場資訊透明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F35E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請加強宣導或援引內政部最新公布「114年下半年租金統計」及視覺化租金查詢平台，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F35E4E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A65ACA">
        <w:rPr>
          <w:rFonts w:ascii="標楷體" w:eastAsia="標楷體" w:hint="eastAsia"/>
          <w:sz w:val="28"/>
        </w:rPr>
        <w:t>1</w:t>
      </w:r>
      <w:r w:rsidR="00686CD1" w:rsidRPr="00413E77">
        <w:rPr>
          <w:rFonts w:ascii="標楷體" w:eastAsia="標楷體" w:hint="eastAsia"/>
          <w:sz w:val="28"/>
        </w:rPr>
        <w:t>月</w:t>
      </w:r>
      <w:r w:rsidR="00F35E4E">
        <w:rPr>
          <w:rFonts w:ascii="標楷體" w:eastAsia="標楷體" w:hint="eastAsia"/>
          <w:sz w:val="28"/>
        </w:rPr>
        <w:t>15</w:t>
      </w:r>
      <w:r w:rsidR="00686CD1" w:rsidRPr="00413E77">
        <w:rPr>
          <w:rFonts w:ascii="標楷體" w:eastAsia="標楷體" w:hint="eastAsia"/>
          <w:sz w:val="28"/>
        </w:rPr>
        <w:t>日</w:t>
      </w:r>
      <w:r w:rsidR="00F35E4E">
        <w:rPr>
          <w:rFonts w:ascii="標楷體" w:eastAsia="標楷體" w:hint="eastAsia"/>
          <w:sz w:val="28"/>
        </w:rPr>
        <w:t>房仲全聯祺</w:t>
      </w:r>
      <w:r w:rsidR="00686CD1" w:rsidRPr="00413E77">
        <w:rPr>
          <w:rFonts w:ascii="標楷體" w:eastAsia="標楷體" w:hint="eastAsia"/>
          <w:sz w:val="28"/>
        </w:rPr>
        <w:t>第</w:t>
      </w:r>
      <w:r w:rsidR="00F35E4E">
        <w:rPr>
          <w:rFonts w:ascii="標楷體" w:eastAsia="標楷體" w:hint="eastAsia"/>
          <w:sz w:val="28"/>
        </w:rPr>
        <w:t>115010</w:t>
      </w:r>
      <w:r w:rsidR="0053025B" w:rsidRPr="00413E77">
        <w:rPr>
          <w:rFonts w:ascii="標楷體" w:eastAsia="標楷體" w:hint="eastAsia"/>
          <w:sz w:val="28"/>
        </w:rPr>
        <w:t>號</w:t>
      </w:r>
      <w:r w:rsidR="00D50D91" w:rsidRPr="00413E77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轉內政部115年1月14日台內地字第1150260916號函辦理。</w:t>
      </w:r>
    </w:p>
    <w:p w:rsidR="006D69A7" w:rsidRPr="00E81719" w:rsidRDefault="00F35E4E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全聯會與內政部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4C10C5" w:rsidRDefault="008A4276">
      <w:pPr>
        <w:widowControl/>
      </w:pPr>
      <w:r>
        <w:rPr>
          <w:noProof/>
        </w:rPr>
        <w:br w:type="page"/>
      </w:r>
    </w:p>
    <w:p w:rsidR="00F35E4E" w:rsidRDefault="00F35E4E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7930" cy="10709275"/>
            <wp:effectExtent l="0" t="0" r="0" b="0"/>
            <wp:wrapThrough wrapText="bothSides">
              <wp:wrapPolygon edited="0">
                <wp:start x="0" y="0"/>
                <wp:lineTo x="0" y="21555"/>
                <wp:lineTo x="21531" y="21555"/>
                <wp:lineTo x="21531" y="0"/>
                <wp:lineTo x="0" y="0"/>
              </wp:wrapPolygon>
            </wp:wrapThrough>
            <wp:docPr id="3" name="圖片 3" descr="C:\Users\User\Desktop\SCAN\img-116174141\img-116174141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116174141\img-116174141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0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ACA" w:rsidRDefault="00F35E4E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040" cy="10694670"/>
            <wp:effectExtent l="0" t="0" r="3810" b="0"/>
            <wp:wrapThrough wrapText="bothSides">
              <wp:wrapPolygon edited="0">
                <wp:start x="0" y="0"/>
                <wp:lineTo x="0" y="21546"/>
                <wp:lineTo x="21556" y="21546"/>
                <wp:lineTo x="21556" y="0"/>
                <wp:lineTo x="0" y="0"/>
              </wp:wrapPolygon>
            </wp:wrapThrough>
            <wp:docPr id="4" name="圖片 4" descr="C:\Users\User\Desktop\SCAN\img-116174141\img-116174141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116174141\img-116174141-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5D7" w:rsidRDefault="00F35E4E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120" cy="10701655"/>
            <wp:effectExtent l="0" t="0" r="0" b="4445"/>
            <wp:wrapThrough wrapText="bothSides">
              <wp:wrapPolygon edited="0">
                <wp:start x="0" y="0"/>
                <wp:lineTo x="0" y="21571"/>
                <wp:lineTo x="21542" y="21571"/>
                <wp:lineTo x="21542" y="0"/>
                <wp:lineTo x="0" y="0"/>
              </wp:wrapPolygon>
            </wp:wrapThrough>
            <wp:docPr id="5" name="圖片 5" descr="C:\Users\User\Desktop\SCAN\img-116174141\img-116174141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AN\img-116174141\img-116174141-0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5D7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01" w:rsidRDefault="001C5B01" w:rsidP="00C469A6">
      <w:r>
        <w:separator/>
      </w:r>
    </w:p>
  </w:endnote>
  <w:endnote w:type="continuationSeparator" w:id="0">
    <w:p w:rsidR="001C5B01" w:rsidRDefault="001C5B01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01" w:rsidRDefault="001C5B01" w:rsidP="00C469A6">
      <w:r>
        <w:separator/>
      </w:r>
    </w:p>
  </w:footnote>
  <w:footnote w:type="continuationSeparator" w:id="0">
    <w:p w:rsidR="001C5B01" w:rsidRDefault="001C5B01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6D6C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3C21-2F7E-450F-86E4-BBC1EB2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2026-01-16T09:41:00Z</dcterms:created>
  <dcterms:modified xsi:type="dcterms:W3CDTF">2026-01-19T05:41:00Z</dcterms:modified>
</cp:coreProperties>
</file>